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СОВЕТ НАРОДНЫХ ДЕПУТАТОВ</w:t>
      </w:r>
    </w:p>
    <w:p w:rsidR="007A6A72" w:rsidRPr="007A6A72" w:rsidRDefault="00636DD7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КОПАНЯНСКОГО</w:t>
      </w:r>
      <w:r w:rsidR="007A6A72"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СЕЛЬСКОГО ПОСЕЛЕНИЯ</w:t>
      </w:r>
    </w:p>
    <w:p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ОЛЬХОВАТСКОГО МУНИЦИПАЛЬНОГО РАЙОНА</w:t>
      </w:r>
    </w:p>
    <w:p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ВОРОНЕЖСКОЙ ОБЛАСТИ</w:t>
      </w:r>
    </w:p>
    <w:p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A6A72" w:rsidRPr="007A6A72" w:rsidRDefault="007A6A72" w:rsidP="007A6A72">
      <w:pPr>
        <w:tabs>
          <w:tab w:val="left" w:pos="6390"/>
        </w:tabs>
        <w:spacing w:after="0" w:line="240" w:lineRule="auto"/>
        <w:ind w:left="1134" w:right="3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народных </w:t>
      </w:r>
      <w:r w:rsidR="00636DD7"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</w:p>
    <w:p w:rsidR="00636DD7" w:rsidRPr="007A6A72" w:rsidRDefault="00636DD7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A6A72" w:rsidRDefault="007535A1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18.10.2024 </w:t>
      </w:r>
      <w:r w:rsidR="007A6A72"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A11AF" w:rsidRPr="007A6A72" w:rsidRDefault="004A11AF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4A11AF" w:rsidRPr="00C91B8B" w:rsidTr="00471FDF">
        <w:tc>
          <w:tcPr>
            <w:tcW w:w="6062" w:type="dxa"/>
          </w:tcPr>
          <w:p w:rsidR="004A11AF" w:rsidRPr="00C91B8B" w:rsidRDefault="004A11AF" w:rsidP="0056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"/>
            <w:bookmarkEnd w:id="0"/>
            <w:r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="00791E26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C91B8B" w:rsidRPr="00C91B8B">
              <w:rPr>
                <w:rFonts w:ascii="Times New Roman" w:hAnsi="Times New Roman"/>
                <w:sz w:val="24"/>
                <w:szCs w:val="24"/>
              </w:rPr>
              <w:t>Ольховатского</w:t>
            </w:r>
            <w:proofErr w:type="spellEnd"/>
            <w:r w:rsidR="00C91B8B" w:rsidRPr="00C91B8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>17 № 2</w:t>
            </w:r>
            <w:r w:rsidR="0079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комплексного развития социальной инфраструктуры </w:t>
            </w:r>
            <w:proofErr w:type="spellStart"/>
            <w:r w:rsidR="00791E26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на 2017 – 20</w:t>
            </w:r>
            <w:r w:rsidR="00560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91B8B" w:rsidRPr="00C91B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6A72" w:rsidRPr="00C91B8B" w:rsidRDefault="007A6A72" w:rsidP="007A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DD8" w:rsidRDefault="00C91B8B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приведения </w:t>
      </w:r>
      <w:r w:rsidRPr="00C91B8B">
        <w:rPr>
          <w:rFonts w:ascii="Times New Roman" w:hAnsi="Times New Roman"/>
          <w:sz w:val="24"/>
          <w:szCs w:val="24"/>
        </w:rPr>
        <w:t xml:space="preserve">нормативного правового акта Совета народных депутатов </w:t>
      </w:r>
      <w:proofErr w:type="spellStart"/>
      <w:r w:rsidR="00791E26">
        <w:rPr>
          <w:rFonts w:ascii="Times New Roman" w:hAnsi="Times New Roman"/>
          <w:sz w:val="24"/>
          <w:szCs w:val="24"/>
        </w:rPr>
        <w:t>Копанянского</w:t>
      </w:r>
      <w:proofErr w:type="spellEnd"/>
      <w:r w:rsidRPr="00C91B8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91B8B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Pr="00C91B8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C91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соответствие с действующим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законодательством</w:t>
      </w:r>
      <w:r w:rsidR="001D1DD8" w:rsidRPr="007A6A72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 w:rsidR="00791E26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7A6A72" w:rsidRPr="007A6A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1DD8" w:rsidRPr="007A6A7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1D1DD8" w:rsidRPr="007A6A7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4A11AF" w:rsidRDefault="004A11AF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A72" w:rsidRDefault="007A6A72" w:rsidP="007A6A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A6A72" w:rsidRPr="007A6A72" w:rsidRDefault="007A6A72" w:rsidP="007A6A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7A" w:rsidRPr="00560162" w:rsidRDefault="0008427A" w:rsidP="00560162">
      <w:pPr>
        <w:pStyle w:val="ab"/>
        <w:numPr>
          <w:ilvl w:val="0"/>
          <w:numId w:val="2"/>
        </w:numPr>
        <w:spacing w:line="240" w:lineRule="auto"/>
        <w:ind w:left="0" w:firstLine="708"/>
      </w:pPr>
      <w:r w:rsidRPr="00560162">
        <w:t xml:space="preserve">Внести в решение Совета народных депутатов </w:t>
      </w:r>
      <w:proofErr w:type="spellStart"/>
      <w:r w:rsidR="00791E26" w:rsidRPr="00560162">
        <w:t>Копанянского</w:t>
      </w:r>
      <w:proofErr w:type="spellEnd"/>
      <w:r w:rsidRPr="00560162">
        <w:t xml:space="preserve"> сельского поселения </w:t>
      </w:r>
      <w:proofErr w:type="spellStart"/>
      <w:r w:rsidRPr="00560162">
        <w:t>Ольховатского</w:t>
      </w:r>
      <w:proofErr w:type="spellEnd"/>
      <w:r w:rsidRPr="00560162">
        <w:t xml:space="preserve"> муниципального района Воронежской области </w:t>
      </w:r>
      <w:r w:rsidR="00212D0D" w:rsidRPr="00560162">
        <w:t>от 05.09.2017 № 2</w:t>
      </w:r>
      <w:r w:rsidR="00791E26" w:rsidRPr="00560162">
        <w:t>1</w:t>
      </w:r>
      <w:r w:rsidR="00212D0D" w:rsidRPr="00560162">
        <w:t xml:space="preserve"> «Об утверждении Программы комплексного развития социальной инфраструктуры </w:t>
      </w:r>
      <w:proofErr w:type="spellStart"/>
      <w:r w:rsidR="00791E26" w:rsidRPr="00560162">
        <w:t>Копанянского</w:t>
      </w:r>
      <w:proofErr w:type="spellEnd"/>
      <w:r w:rsidR="00212D0D" w:rsidRPr="00560162">
        <w:t xml:space="preserve"> сельского поселения </w:t>
      </w:r>
      <w:proofErr w:type="spellStart"/>
      <w:r w:rsidR="00212D0D" w:rsidRPr="00560162">
        <w:t>Ольховатского</w:t>
      </w:r>
      <w:proofErr w:type="spellEnd"/>
      <w:r w:rsidR="00212D0D" w:rsidRPr="00560162">
        <w:t xml:space="preserve"> муниципального района Воронежской области на 2017 – 20</w:t>
      </w:r>
      <w:r w:rsidR="00560162" w:rsidRPr="00560162">
        <w:t>30</w:t>
      </w:r>
      <w:r w:rsidR="00212D0D" w:rsidRPr="00560162">
        <w:t xml:space="preserve"> годы»</w:t>
      </w:r>
      <w:r w:rsidRPr="00560162">
        <w:t xml:space="preserve"> следующие изменения:</w:t>
      </w:r>
    </w:p>
    <w:p w:rsidR="00CE7590" w:rsidRPr="00A15400" w:rsidRDefault="00A15400" w:rsidP="00A15400">
      <w:pPr>
        <w:pStyle w:val="ab"/>
        <w:numPr>
          <w:ilvl w:val="1"/>
          <w:numId w:val="2"/>
        </w:numPr>
        <w:shd w:val="clear" w:color="auto" w:fill="FFFFFF"/>
        <w:spacing w:line="240" w:lineRule="auto"/>
        <w:ind w:left="0" w:firstLine="567"/>
      </w:pPr>
      <w:r>
        <w:t xml:space="preserve"> </w:t>
      </w:r>
      <w:r w:rsidR="00CE7590" w:rsidRPr="00A15400">
        <w:t xml:space="preserve">Раздел 4 </w:t>
      </w:r>
      <w:r w:rsidRPr="00A15400">
        <w:t xml:space="preserve">«Перечень мероприятий (инвестиционных проектов) по проектированию, строительству, реконструкции объектов социальной инфраструктуры» </w:t>
      </w:r>
      <w:r w:rsidR="00CE7590" w:rsidRPr="00A15400">
        <w:t>Положения изложить в следующей редакции:</w:t>
      </w:r>
    </w:p>
    <w:p w:rsidR="00CE7590" w:rsidRPr="00CE7590" w:rsidRDefault="00CE7590" w:rsidP="00CE75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szCs w:val="28"/>
        </w:rPr>
        <w:t>«</w:t>
      </w:r>
      <w:r w:rsidRPr="00FC67B5">
        <w:rPr>
          <w:rFonts w:ascii="Times New Roman" w:hAnsi="Times New Roman" w:cs="Times New Roman"/>
          <w:sz w:val="24"/>
          <w:szCs w:val="24"/>
        </w:rPr>
        <w:t>Программой предусматриваются мероприятия по</w:t>
      </w:r>
      <w:r w:rsidR="00A15400">
        <w:rPr>
          <w:rFonts w:ascii="Times New Roman" w:hAnsi="Times New Roman" w:cs="Times New Roman"/>
          <w:sz w:val="24"/>
          <w:szCs w:val="24"/>
        </w:rPr>
        <w:t xml:space="preserve"> содержанию и</w:t>
      </w:r>
      <w:r w:rsidRPr="00FC6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ремонту символического памятника воинам односельчанам, погибшим в годы В</w:t>
      </w:r>
      <w:r w:rsidR="00A1540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1941-1945гг</w:t>
      </w:r>
      <w:r w:rsidRPr="00FC67B5">
        <w:rPr>
          <w:rFonts w:ascii="Times New Roman" w:hAnsi="Times New Roman" w:cs="Times New Roman"/>
          <w:sz w:val="24"/>
          <w:szCs w:val="24"/>
        </w:rPr>
        <w:t>.</w:t>
      </w:r>
      <w:r w:rsidRPr="00FC67B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FC67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 будет разрабатываться в соответствии с требованиями нормативно-технической документации</w:t>
      </w:r>
      <w:proofErr w:type="gramStart"/>
      <w:r w:rsidRPr="00FC67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  <w:proofErr w:type="gramEnd"/>
    </w:p>
    <w:p w:rsidR="00CE7590" w:rsidRPr="00CE7590" w:rsidRDefault="00CE7590" w:rsidP="00CE7590">
      <w:pPr>
        <w:pStyle w:val="ab"/>
        <w:numPr>
          <w:ilvl w:val="1"/>
          <w:numId w:val="2"/>
        </w:numPr>
        <w:spacing w:line="240" w:lineRule="auto"/>
        <w:ind w:left="0" w:firstLine="709"/>
      </w:pPr>
      <w:r>
        <w:t xml:space="preserve">Раздел 5 </w:t>
      </w:r>
      <w:r w:rsidR="00A15400">
        <w:t>«</w:t>
      </w:r>
      <w:r w:rsidR="00A15400" w:rsidRPr="00540F94">
        <w:t>Мероприятия по развитию и сохранности объектов социальной инфраструктуры</w:t>
      </w:r>
      <w:r w:rsidR="00A15400">
        <w:t xml:space="preserve">» </w:t>
      </w:r>
      <w:r>
        <w:t xml:space="preserve">Положения </w:t>
      </w:r>
      <w:r w:rsidRPr="00503D63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CE7590" w:rsidRPr="00FC67B5" w:rsidRDefault="00CE7590" w:rsidP="00CE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>«</w:t>
      </w:r>
      <w:r w:rsidRPr="00FC67B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FC67B5">
        <w:rPr>
          <w:rFonts w:ascii="Times New Roman" w:hAnsi="Times New Roman" w:cs="Times New Roman"/>
          <w:sz w:val="24"/>
          <w:szCs w:val="24"/>
        </w:rPr>
        <w:t>повышения качественного уровня объектов социальной инфраструктуры поселения</w:t>
      </w:r>
      <w:proofErr w:type="gramEnd"/>
      <w:r w:rsidRPr="00FC67B5">
        <w:rPr>
          <w:rFonts w:ascii="Times New Roman" w:hAnsi="Times New Roman" w:cs="Times New Roman"/>
          <w:sz w:val="24"/>
          <w:szCs w:val="24"/>
        </w:rPr>
        <w:t xml:space="preserve"> и доступности предлагается в период действия программы реализовать комплекс мероприятий по развитию и сохранности объектов социальной инфраструктуры поселения:</w:t>
      </w:r>
    </w:p>
    <w:p w:rsidR="00CE7590" w:rsidRPr="00FC67B5" w:rsidRDefault="00CE7590" w:rsidP="00CE75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29" w:type="dxa"/>
        <w:jc w:val="center"/>
        <w:tblLayout w:type="fixed"/>
        <w:tblLook w:val="01E0"/>
      </w:tblPr>
      <w:tblGrid>
        <w:gridCol w:w="524"/>
        <w:gridCol w:w="1802"/>
        <w:gridCol w:w="1824"/>
        <w:gridCol w:w="900"/>
        <w:gridCol w:w="720"/>
        <w:gridCol w:w="720"/>
        <w:gridCol w:w="720"/>
        <w:gridCol w:w="720"/>
        <w:gridCol w:w="720"/>
        <w:gridCol w:w="779"/>
      </w:tblGrid>
      <w:tr w:rsidR="00CE7590" w:rsidRPr="00FC67B5" w:rsidTr="00CD31DC">
        <w:trPr>
          <w:trHeight w:val="456"/>
          <w:jc w:val="center"/>
        </w:trPr>
        <w:tc>
          <w:tcPr>
            <w:tcW w:w="524" w:type="dxa"/>
            <w:vMerge w:val="restart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67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67B5">
              <w:rPr>
                <w:rFonts w:ascii="Times New Roman" w:hAnsi="Times New Roman" w:cs="Times New Roman"/>
              </w:rPr>
              <w:t>/</w:t>
            </w:r>
            <w:proofErr w:type="spellStart"/>
            <w:r w:rsidRPr="00FC67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02" w:type="dxa"/>
            <w:vMerge w:val="restart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24" w:type="dxa"/>
            <w:vMerge w:val="restart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>Цель реализации</w:t>
            </w:r>
          </w:p>
        </w:tc>
        <w:tc>
          <w:tcPr>
            <w:tcW w:w="900" w:type="dxa"/>
            <w:vMerge w:val="restart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 xml:space="preserve">Сроки </w:t>
            </w:r>
            <w:proofErr w:type="spellStart"/>
            <w:proofErr w:type="gramStart"/>
            <w:r w:rsidRPr="00FC67B5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  <w:r w:rsidRPr="00FC67B5">
              <w:rPr>
                <w:rFonts w:ascii="Times New Roman" w:hAnsi="Times New Roman" w:cs="Times New Roman"/>
              </w:rPr>
              <w:t>, годы</w:t>
            </w:r>
          </w:p>
        </w:tc>
        <w:tc>
          <w:tcPr>
            <w:tcW w:w="4379" w:type="dxa"/>
            <w:gridSpan w:val="6"/>
            <w:tcBorders>
              <w:bottom w:val="nil"/>
            </w:tcBorders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>Расходы на реализацию программы всего тыс</w:t>
            </w:r>
            <w:proofErr w:type="gramStart"/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>.р</w:t>
            </w:r>
            <w:proofErr w:type="gramEnd"/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>уб.</w:t>
            </w:r>
          </w:p>
        </w:tc>
      </w:tr>
      <w:tr w:rsidR="00CE7590" w:rsidRPr="00FC67B5" w:rsidTr="00CD31DC">
        <w:trPr>
          <w:trHeight w:val="576"/>
          <w:jc w:val="center"/>
        </w:trPr>
        <w:tc>
          <w:tcPr>
            <w:tcW w:w="524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gridSpan w:val="6"/>
            <w:tcBorders>
              <w:top w:val="nil"/>
            </w:tcBorders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7590" w:rsidRPr="00FC67B5" w:rsidTr="00CD31DC">
        <w:trPr>
          <w:trHeight w:val="298"/>
          <w:jc w:val="center"/>
        </w:trPr>
        <w:tc>
          <w:tcPr>
            <w:tcW w:w="524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2017-20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79" w:type="dxa"/>
            <w:gridSpan w:val="6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CE7590" w:rsidRPr="00FC67B5" w:rsidTr="00CD31DC">
        <w:trPr>
          <w:trHeight w:val="272"/>
          <w:jc w:val="center"/>
        </w:trPr>
        <w:tc>
          <w:tcPr>
            <w:tcW w:w="524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E7590" w:rsidRPr="00FC67B5" w:rsidRDefault="00CE7590" w:rsidP="00CD31DC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20" w:type="dxa"/>
          </w:tcPr>
          <w:p w:rsidR="00CE7590" w:rsidRPr="00FC67B5" w:rsidRDefault="00CE7590" w:rsidP="00CD31DC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20" w:type="dxa"/>
          </w:tcPr>
          <w:p w:rsidR="00CE7590" w:rsidRPr="00FC67B5" w:rsidRDefault="00CE7590" w:rsidP="00CD31DC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20" w:type="dxa"/>
          </w:tcPr>
          <w:p w:rsidR="00CE7590" w:rsidRPr="00FC67B5" w:rsidRDefault="00CE7590" w:rsidP="00CD31DC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20" w:type="dxa"/>
          </w:tcPr>
          <w:p w:rsidR="00CE7590" w:rsidRPr="00FC67B5" w:rsidRDefault="00CE7590" w:rsidP="00CD31DC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9" w:type="dxa"/>
          </w:tcPr>
          <w:p w:rsidR="00CE7590" w:rsidRPr="00FC67B5" w:rsidRDefault="00CE7590" w:rsidP="00CD31DC">
            <w:pPr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2022-20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E7590" w:rsidRPr="00DA1044" w:rsidTr="00CD31DC">
        <w:trPr>
          <w:jc w:val="center"/>
        </w:trPr>
        <w:tc>
          <w:tcPr>
            <w:tcW w:w="524" w:type="dxa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 и капитальный </w:t>
            </w:r>
            <w:r w:rsidRPr="00FC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объектов социальной инфраструктуры поселения</w:t>
            </w:r>
            <w:r w:rsidRPr="00FC67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Пов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ы</w:t>
            </w:r>
            <w:r w:rsidRPr="00FC67B5">
              <w:rPr>
                <w:rFonts w:ascii="Times New Roman" w:hAnsi="Times New Roman" w:cs="Times New Roman"/>
                <w:kern w:val="1"/>
                <w:lang w:eastAsia="ar-SA"/>
              </w:rPr>
              <w:t xml:space="preserve">шение </w:t>
            </w:r>
            <w:r w:rsidRPr="00FC67B5">
              <w:rPr>
                <w:rFonts w:ascii="Times New Roman" w:hAnsi="Times New Roman" w:cs="Times New Roman"/>
              </w:rPr>
              <w:t xml:space="preserve">качества и эффективности </w:t>
            </w:r>
            <w:r w:rsidRPr="00FC67B5">
              <w:rPr>
                <w:rFonts w:ascii="Times New Roman" w:hAnsi="Times New Roman" w:cs="Times New Roman"/>
              </w:rPr>
              <w:lastRenderedPageBreak/>
              <w:t>социального обслуживания населения, юридических лиц и индивидуальных предпринимателей сельского поселения</w:t>
            </w:r>
          </w:p>
        </w:tc>
        <w:tc>
          <w:tcPr>
            <w:tcW w:w="900" w:type="dxa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  <w:r w:rsidRPr="00FC67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0" w:type="dxa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</w:tcPr>
          <w:p w:rsidR="00CE7590" w:rsidRPr="00FC67B5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 w:rsidRPr="00FC67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9" w:type="dxa"/>
          </w:tcPr>
          <w:p w:rsidR="00CE7590" w:rsidRPr="00DA1044" w:rsidRDefault="00CE7590" w:rsidP="00CD31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C67B5">
              <w:rPr>
                <w:rFonts w:ascii="Times New Roman" w:hAnsi="Times New Roman" w:cs="Times New Roman"/>
              </w:rPr>
              <w:t>5,0</w:t>
            </w:r>
          </w:p>
        </w:tc>
      </w:tr>
    </w:tbl>
    <w:p w:rsidR="00CE7590" w:rsidRPr="00CE7590" w:rsidRDefault="00A15400" w:rsidP="00A15400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».</w:t>
      </w:r>
    </w:p>
    <w:p w:rsidR="00A15400" w:rsidRPr="00CE7590" w:rsidRDefault="00A15400" w:rsidP="00A15400">
      <w:pPr>
        <w:pStyle w:val="ab"/>
        <w:numPr>
          <w:ilvl w:val="1"/>
          <w:numId w:val="2"/>
        </w:numPr>
        <w:spacing w:line="240" w:lineRule="auto"/>
        <w:ind w:left="0" w:firstLine="709"/>
      </w:pPr>
      <w:r>
        <w:t>Раздел 6 «</w:t>
      </w:r>
      <w:r w:rsidRPr="00ED654B">
        <w:rPr>
          <w:bCs/>
          <w:kern w:val="1"/>
          <w:lang w:eastAsia="ar-SA"/>
        </w:rPr>
        <w:t>Структура инвестиций</w:t>
      </w:r>
      <w:r>
        <w:rPr>
          <w:bCs/>
          <w:kern w:val="1"/>
          <w:lang w:eastAsia="ar-SA"/>
        </w:rPr>
        <w:t>»</w:t>
      </w:r>
      <w:r>
        <w:t xml:space="preserve"> Положения </w:t>
      </w:r>
      <w:r w:rsidRPr="00503D63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A15400" w:rsidRDefault="00A15400" w:rsidP="00A154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bCs/>
          <w:szCs w:val="28"/>
        </w:rPr>
        <w:t>«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Мероприятия программы реализуются на основе государственных контрактов (договоров), заключаемых в соответствии с ФЗ «О размещении заказов на поставки товаров, выполнение работ, оказание услуг для государственных и муниципальных нужд».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A15400" w:rsidRDefault="00A15400" w:rsidP="00A154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Общий объём средств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из местного бюджета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, необходимый на первоочередные мероприя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тия реализации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программы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Копанянского</w:t>
      </w:r>
      <w:proofErr w:type="spell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на 2017-20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30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годы, составляет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70 тыс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р</w:t>
      </w:r>
      <w:proofErr w:type="gramEnd"/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ублей.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A15400" w:rsidRDefault="00A15400" w:rsidP="00A154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П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ланов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ый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объём инвестиций с учётом реализуемых и планируемых к реализации проектов разв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ития социальной инфраструктуры 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распределены на 2017–20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30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годы. </w:t>
      </w:r>
    </w:p>
    <w:p w:rsidR="00A15400" w:rsidRPr="00471FDF" w:rsidRDefault="00A15400" w:rsidP="00A154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A15400" w:rsidRDefault="00A15400" w:rsidP="00A154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Таблица 6.1. Распределение объёма инвестиций на период реализации П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рограммы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, тыс. руб.</w:t>
      </w:r>
    </w:p>
    <w:tbl>
      <w:tblPr>
        <w:tblW w:w="1004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30"/>
        <w:gridCol w:w="2633"/>
        <w:gridCol w:w="462"/>
        <w:gridCol w:w="522"/>
        <w:gridCol w:w="540"/>
        <w:gridCol w:w="540"/>
        <w:gridCol w:w="528"/>
        <w:gridCol w:w="559"/>
        <w:gridCol w:w="540"/>
        <w:gridCol w:w="522"/>
        <w:gridCol w:w="540"/>
        <w:gridCol w:w="540"/>
        <w:gridCol w:w="398"/>
        <w:gridCol w:w="398"/>
        <w:gridCol w:w="398"/>
        <w:gridCol w:w="398"/>
      </w:tblGrid>
      <w:tr w:rsidR="00A15400" w:rsidRPr="00ED654B" w:rsidTr="00CD31DC">
        <w:trPr>
          <w:trHeight w:hRule="exact" w:val="312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84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Виды услуг</w:t>
            </w:r>
          </w:p>
        </w:tc>
        <w:tc>
          <w:tcPr>
            <w:tcW w:w="6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5400" w:rsidRPr="00ED654B" w:rsidRDefault="00A15400" w:rsidP="00CD3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Инвестиции на реализацию программы тыс. рублей</w:t>
            </w:r>
          </w:p>
        </w:tc>
      </w:tr>
      <w:tr w:rsidR="00A15400" w:rsidRPr="00ED654B" w:rsidTr="00CD31DC">
        <w:trPr>
          <w:cantSplit/>
          <w:trHeight w:hRule="exact" w:val="1134"/>
          <w:jc w:val="center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400" w:rsidRPr="00ED654B" w:rsidRDefault="00A15400" w:rsidP="00CD31DC">
            <w:pPr>
              <w:suppressAutoHyphens/>
              <w:snapToGrid w:val="0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2027</w:t>
            </w:r>
          </w:p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2030</w:t>
            </w:r>
          </w:p>
        </w:tc>
      </w:tr>
      <w:tr w:rsidR="00A15400" w:rsidRPr="00ED654B" w:rsidTr="00CD31DC">
        <w:trPr>
          <w:trHeight w:hRule="exact" w:val="1972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400" w:rsidRPr="000B01D8" w:rsidRDefault="00A15400" w:rsidP="00A15400">
            <w:pPr>
              <w:shd w:val="clear" w:color="auto" w:fill="FFFFFF"/>
              <w:suppressAutoHyphens/>
              <w:snapToGrid w:val="0"/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</w:t>
            </w:r>
            <w:r w:rsidRPr="00FC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символического памятника воинам односельчанам, погибшим в годы ВОВ 1941-1945гг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</w:tbl>
    <w:p w:rsidR="00A15400" w:rsidRPr="00ED654B" w:rsidRDefault="00A15400" w:rsidP="00A154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A15400" w:rsidRPr="00A15400" w:rsidRDefault="00A15400" w:rsidP="00A154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результате анализа </w:t>
      </w:r>
      <w:r w:rsidRPr="00ED654B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состояния объектов социальной инфраструктуры </w:t>
      </w:r>
      <w:proofErr w:type="spellStart"/>
      <w:r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Копанянского</w:t>
      </w:r>
      <w:proofErr w:type="spellEnd"/>
      <w:r w:rsidRPr="00ED654B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 поселения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показано, что экономика поселения является малопривлекательной для частных инвестиций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.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Причинами тому служат 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низкий уровень доходов населения, отсутствие роста объёмов производства, относительно 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объекты социальной инфраструктуры поселения отсутствуют. Поэтому в качестве основного источника инвестиций предлагается подразумевать поступления от вышестоящих бюджетов.</w:t>
      </w:r>
    </w:p>
    <w:p w:rsidR="00A15400" w:rsidRPr="00ED654B" w:rsidRDefault="00A15400" w:rsidP="00A154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Оценочное распределение денежных средств на реализацию П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рограммы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ED654B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приведено в таб.6.2.</w:t>
      </w:r>
    </w:p>
    <w:p w:rsidR="00A15400" w:rsidRPr="00ED654B" w:rsidRDefault="00A15400" w:rsidP="00A154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</w:pP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Таблица 6.2. Источники привлечения денежных средств на реализацию П</w:t>
      </w:r>
      <w:r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рограммы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Копанянског</w:t>
      </w:r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>о</w:t>
      </w:r>
      <w:proofErr w:type="spellEnd"/>
      <w:r w:rsidRPr="00ED654B">
        <w:rPr>
          <w:rFonts w:ascii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сельского поселения, тыс. руб.</w:t>
      </w:r>
    </w:p>
    <w:tbl>
      <w:tblPr>
        <w:tblW w:w="981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74"/>
        <w:gridCol w:w="2506"/>
        <w:gridCol w:w="1600"/>
        <w:gridCol w:w="1227"/>
        <w:gridCol w:w="1396"/>
        <w:gridCol w:w="1216"/>
        <w:gridCol w:w="1291"/>
      </w:tblGrid>
      <w:tr w:rsidR="00A15400" w:rsidRPr="00ED654B" w:rsidTr="00F9143C">
        <w:trPr>
          <w:trHeight w:hRule="exact" w:val="2282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Бюджеты всех уров</w:t>
            </w:r>
            <w:r w:rsidRPr="00ED654B">
              <w:rPr>
                <w:rFonts w:ascii="Times New Roman" w:hAnsi="Times New Roman" w:cs="Times New Roman"/>
                <w:spacing w:val="-4"/>
                <w:kern w:val="1"/>
                <w:sz w:val="24"/>
                <w:szCs w:val="24"/>
                <w:lang w:eastAsia="ar-SA"/>
              </w:rPr>
              <w:t>ней и част</w:t>
            </w:r>
            <w:r w:rsidRPr="00ED654B"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ные инве</w:t>
            </w: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В т.ч. федеральный </w:t>
            </w: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В т.ч. </w:t>
            </w: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бюджет областной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т.ч.</w:t>
            </w:r>
          </w:p>
          <w:p w:rsidR="00A15400" w:rsidRPr="00ED654B" w:rsidRDefault="00A15400" w:rsidP="00CD31D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Местный бюджет</w:t>
            </w:r>
          </w:p>
          <w:p w:rsidR="00A15400" w:rsidRPr="00ED654B" w:rsidRDefault="00A15400" w:rsidP="00CD31D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400" w:rsidRPr="00ED654B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</w:pP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В т.ч. вне</w:t>
            </w: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softHyphen/>
            </w:r>
            <w:r w:rsidRPr="00ED654B">
              <w:rPr>
                <w:rFonts w:ascii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бюджетные </w:t>
            </w:r>
            <w:r w:rsidRPr="00ED654B">
              <w:rPr>
                <w:rFonts w:ascii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источники</w:t>
            </w:r>
          </w:p>
        </w:tc>
      </w:tr>
      <w:tr w:rsidR="00A15400" w:rsidRPr="00ED654B" w:rsidTr="00F9143C">
        <w:trPr>
          <w:trHeight w:hRule="exact" w:val="168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400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  <w:p w:rsidR="00A15400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5400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5400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5400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5400" w:rsidRPr="000B01D8" w:rsidRDefault="00A15400" w:rsidP="00A1540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</w:t>
            </w:r>
            <w:r w:rsidRPr="00FC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символического памятника воинам   односельчанам, погибшим в годы ВОВ 1941-1945гг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5400" w:rsidRPr="000B01D8" w:rsidRDefault="00A15400" w:rsidP="00CD31DC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01D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</w:tbl>
    <w:p w:rsidR="00A15400" w:rsidRPr="00ED654B" w:rsidRDefault="00A15400" w:rsidP="00A154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A15400" w:rsidRPr="00A15400" w:rsidRDefault="00A15400" w:rsidP="00A15400">
      <w:pPr>
        <w:pStyle w:val="ab"/>
        <w:spacing w:line="240" w:lineRule="auto"/>
        <w:ind w:left="708" w:firstLine="0"/>
        <w:rPr>
          <w:bCs/>
          <w:szCs w:val="28"/>
        </w:rPr>
      </w:pPr>
    </w:p>
    <w:p w:rsidR="007A6A72" w:rsidRPr="00A15400" w:rsidRDefault="007A6A72" w:rsidP="00A15400">
      <w:pPr>
        <w:pStyle w:val="ab"/>
        <w:spacing w:line="240" w:lineRule="auto"/>
        <w:ind w:left="0" w:firstLine="708"/>
        <w:rPr>
          <w:bCs/>
          <w:szCs w:val="28"/>
        </w:rPr>
      </w:pPr>
      <w:r w:rsidRPr="00A15400">
        <w:rPr>
          <w:bCs/>
          <w:szCs w:val="28"/>
        </w:rPr>
        <w:t>2. Настоящее решение вступает в силу со дня его опубликования в официальном</w:t>
      </w:r>
      <w:r w:rsidR="00CB61D0" w:rsidRPr="00A15400">
        <w:rPr>
          <w:bCs/>
          <w:szCs w:val="28"/>
        </w:rPr>
        <w:t xml:space="preserve"> периодическом</w:t>
      </w:r>
      <w:r w:rsidRPr="00A15400">
        <w:rPr>
          <w:bCs/>
          <w:szCs w:val="28"/>
        </w:rPr>
        <w:t xml:space="preserve"> издании органов местного самоуправления </w:t>
      </w:r>
      <w:proofErr w:type="spellStart"/>
      <w:r w:rsidR="00791E26" w:rsidRPr="00A15400">
        <w:rPr>
          <w:bCs/>
          <w:szCs w:val="28"/>
        </w:rPr>
        <w:t>Копанянского</w:t>
      </w:r>
      <w:proofErr w:type="spellEnd"/>
      <w:r w:rsidRPr="00A15400">
        <w:rPr>
          <w:bCs/>
          <w:szCs w:val="28"/>
        </w:rPr>
        <w:t xml:space="preserve"> сельского поселения </w:t>
      </w:r>
      <w:proofErr w:type="spellStart"/>
      <w:r w:rsidRPr="00A15400">
        <w:rPr>
          <w:bCs/>
          <w:szCs w:val="28"/>
        </w:rPr>
        <w:t>Ольховатского</w:t>
      </w:r>
      <w:proofErr w:type="spellEnd"/>
      <w:r w:rsidRPr="00A15400">
        <w:rPr>
          <w:bCs/>
          <w:szCs w:val="28"/>
        </w:rPr>
        <w:t xml:space="preserve"> муниципального района Воронежской области «Муниципальный вестник».</w:t>
      </w:r>
    </w:p>
    <w:p w:rsidR="007A6A72" w:rsidRPr="007A6A72" w:rsidRDefault="007A6A72" w:rsidP="004A11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3. </w:t>
      </w:r>
      <w:proofErr w:type="gramStart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Контроль за</w:t>
      </w:r>
      <w:proofErr w:type="gram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исполнением настоящего решения оставляю за собой.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E26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Глава </w:t>
      </w:r>
      <w:proofErr w:type="spellStart"/>
      <w:r w:rsidR="00791E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Копанянского</w:t>
      </w:r>
      <w:proofErr w:type="spell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791E26"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сельского поселения</w:t>
      </w:r>
    </w:p>
    <w:p w:rsidR="00791E26" w:rsidRDefault="00791E26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муниципального района</w:t>
      </w:r>
    </w:p>
    <w:p w:rsidR="007A6A72" w:rsidRPr="007A6A72" w:rsidRDefault="00791E26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Воронежской области                                                                                                 В.Т.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Чишко</w:t>
      </w:r>
      <w:proofErr w:type="spellEnd"/>
    </w:p>
    <w:p w:rsidR="004A11AF" w:rsidRDefault="004A11AF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56016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18.10.2024</w:t>
      </w: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="0056016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33</w:t>
      </w:r>
    </w:p>
    <w:p w:rsidR="007A6A72" w:rsidRDefault="007A6A72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сл. </w:t>
      </w:r>
      <w:proofErr w:type="gramStart"/>
      <w:r w:rsidR="00791E2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Копаная</w:t>
      </w:r>
      <w:proofErr w:type="gramEnd"/>
      <w:r w:rsidR="00791E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1-я</w:t>
      </w: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212D0D" w:rsidSect="004A11AF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26" w:rsidRDefault="00791E26" w:rsidP="001D1DD8">
      <w:pPr>
        <w:spacing w:after="0" w:line="240" w:lineRule="auto"/>
      </w:pPr>
      <w:r>
        <w:separator/>
      </w:r>
    </w:p>
  </w:endnote>
  <w:endnote w:type="continuationSeparator" w:id="0">
    <w:p w:rsidR="00791E26" w:rsidRDefault="00791E26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26" w:rsidRDefault="00791E26" w:rsidP="001D1DD8">
      <w:pPr>
        <w:spacing w:after="0" w:line="240" w:lineRule="auto"/>
      </w:pPr>
      <w:r>
        <w:separator/>
      </w:r>
    </w:p>
  </w:footnote>
  <w:footnote w:type="continuationSeparator" w:id="0">
    <w:p w:rsidR="00791E26" w:rsidRDefault="00791E26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3D5CCB"/>
    <w:multiLevelType w:val="multilevel"/>
    <w:tmpl w:val="7576AD5C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62604"/>
    <w:rsid w:val="0008427A"/>
    <w:rsid w:val="00084AB8"/>
    <w:rsid w:val="000A6E62"/>
    <w:rsid w:val="000B01D8"/>
    <w:rsid w:val="001053E8"/>
    <w:rsid w:val="001110F2"/>
    <w:rsid w:val="001D1DD8"/>
    <w:rsid w:val="0021112D"/>
    <w:rsid w:val="00212D0D"/>
    <w:rsid w:val="00244A0B"/>
    <w:rsid w:val="0025520B"/>
    <w:rsid w:val="00255C6D"/>
    <w:rsid w:val="002838DC"/>
    <w:rsid w:val="00287B91"/>
    <w:rsid w:val="002956A3"/>
    <w:rsid w:val="00305429"/>
    <w:rsid w:val="003A1B8A"/>
    <w:rsid w:val="003A6FF1"/>
    <w:rsid w:val="003E6626"/>
    <w:rsid w:val="00425636"/>
    <w:rsid w:val="00471FDF"/>
    <w:rsid w:val="004A11AF"/>
    <w:rsid w:val="004C4C66"/>
    <w:rsid w:val="005146AE"/>
    <w:rsid w:val="00533B0A"/>
    <w:rsid w:val="00540F94"/>
    <w:rsid w:val="00560162"/>
    <w:rsid w:val="005A2E9B"/>
    <w:rsid w:val="005A7576"/>
    <w:rsid w:val="005B7170"/>
    <w:rsid w:val="005E3EB9"/>
    <w:rsid w:val="005F4078"/>
    <w:rsid w:val="00636DD7"/>
    <w:rsid w:val="007535A1"/>
    <w:rsid w:val="00753916"/>
    <w:rsid w:val="00791E26"/>
    <w:rsid w:val="007A5B57"/>
    <w:rsid w:val="007A6A72"/>
    <w:rsid w:val="007D69D2"/>
    <w:rsid w:val="007E3B26"/>
    <w:rsid w:val="00816A3F"/>
    <w:rsid w:val="008205B1"/>
    <w:rsid w:val="00833FE6"/>
    <w:rsid w:val="00865D89"/>
    <w:rsid w:val="00897A98"/>
    <w:rsid w:val="0092267D"/>
    <w:rsid w:val="0093638F"/>
    <w:rsid w:val="009B2574"/>
    <w:rsid w:val="009F721E"/>
    <w:rsid w:val="009F7412"/>
    <w:rsid w:val="00A15400"/>
    <w:rsid w:val="00A52DDB"/>
    <w:rsid w:val="00A55523"/>
    <w:rsid w:val="00A85015"/>
    <w:rsid w:val="00A908D3"/>
    <w:rsid w:val="00A91F9C"/>
    <w:rsid w:val="00AA3977"/>
    <w:rsid w:val="00AC2615"/>
    <w:rsid w:val="00AF0EEE"/>
    <w:rsid w:val="00AF1B34"/>
    <w:rsid w:val="00AF1F64"/>
    <w:rsid w:val="00B05825"/>
    <w:rsid w:val="00B274E0"/>
    <w:rsid w:val="00B62604"/>
    <w:rsid w:val="00B9260B"/>
    <w:rsid w:val="00BD49F5"/>
    <w:rsid w:val="00C502D2"/>
    <w:rsid w:val="00C76812"/>
    <w:rsid w:val="00C91B8B"/>
    <w:rsid w:val="00C97A9E"/>
    <w:rsid w:val="00CB61D0"/>
    <w:rsid w:val="00CE7590"/>
    <w:rsid w:val="00D36011"/>
    <w:rsid w:val="00D94ADE"/>
    <w:rsid w:val="00DA1044"/>
    <w:rsid w:val="00DA7CFB"/>
    <w:rsid w:val="00E54673"/>
    <w:rsid w:val="00ED0EDE"/>
    <w:rsid w:val="00ED654B"/>
    <w:rsid w:val="00EE47AF"/>
    <w:rsid w:val="00EF7B71"/>
    <w:rsid w:val="00F21116"/>
    <w:rsid w:val="00F559DF"/>
    <w:rsid w:val="00F71443"/>
    <w:rsid w:val="00F9143C"/>
    <w:rsid w:val="00FB1121"/>
    <w:rsid w:val="00FB39D8"/>
    <w:rsid w:val="00FC67B5"/>
    <w:rsid w:val="00FD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66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2">
    <w:name w:val="Знак2"/>
    <w:basedOn w:val="a"/>
    <w:rsid w:val="007A6A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9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60B"/>
  </w:style>
  <w:style w:type="paragraph" w:styleId="a7">
    <w:name w:val="Balloon Text"/>
    <w:basedOn w:val="a"/>
    <w:link w:val="a8"/>
    <w:uiPriority w:val="99"/>
    <w:semiHidden/>
    <w:unhideWhenUsed/>
    <w:rsid w:val="00B9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60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4A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5A2E9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97A9E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D94A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4AD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2">
    <w:name w:val="Знак2"/>
    <w:basedOn w:val="a"/>
    <w:rsid w:val="007A6A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9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60B"/>
  </w:style>
  <w:style w:type="paragraph" w:styleId="a7">
    <w:name w:val="Balloon Text"/>
    <w:basedOn w:val="a"/>
    <w:link w:val="a8"/>
    <w:uiPriority w:val="99"/>
    <w:semiHidden/>
    <w:unhideWhenUsed/>
    <w:rsid w:val="00B9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60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4A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5A2E9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97A9E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D94A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4AD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7B9C-750A-475B-B585-F8115D9F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User</cp:lastModifiedBy>
  <cp:revision>15</cp:revision>
  <cp:lastPrinted>2024-09-16T08:23:00Z</cp:lastPrinted>
  <dcterms:created xsi:type="dcterms:W3CDTF">2023-10-09T07:56:00Z</dcterms:created>
  <dcterms:modified xsi:type="dcterms:W3CDTF">2024-10-28T07:20:00Z</dcterms:modified>
</cp:coreProperties>
</file>